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widowControl/>
        <w:spacing w:lineRule="atLeast" w:line="330" w:before="0" w:after="0"/>
        <w:ind w:left="0" w:right="26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Tra il 16 Ottobre ed il </w:t>
      </w:r>
      <w:bookmarkStart w:id="0" w:name="OBJ_PREFIX_DWT699_com_zimbra_date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23 Ottobre 2018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VENETO VIVO, nell’anniversario del referendum per l’autonomia del Veneto, ha promosso un sondaggio sulla base di un breve questionario on-line intervistando 200 persone residenti in Veneto.</w:t>
      </w:r>
    </w:p>
    <w:p>
      <w:pPr>
        <w:pStyle w:val="Corpodeltesto"/>
        <w:widowControl/>
        <w:spacing w:lineRule="atLeast" w:line="330" w:before="0" w:after="0"/>
        <w:ind w:left="0" w:right="26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Emergono poche ma chiare informazioni, per lo più fortemente condivise dagli intervistati.</w:t>
      </w:r>
    </w:p>
    <w:p>
      <w:pPr>
        <w:pStyle w:val="Corpodeltesto"/>
        <w:widowControl/>
        <w:spacing w:lineRule="atLeast" w:line="330" w:before="0" w:after="0"/>
        <w:ind w:left="0" w:right="26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 primo luogo si evidenzia come siano in particolare tre le competenze che si ritiene il Veneto dovrebbe gestire autonomamente. La loro somma passa l’80% e sono:</w:t>
      </w:r>
    </w:p>
    <w:p>
      <w:pPr>
        <w:pStyle w:val="Corpodeltesto"/>
        <w:widowControl/>
        <w:spacing w:lineRule="atLeast" w:line="330" w:before="0" w:after="0"/>
        <w:ind w:left="0" w:right="26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l’istruzione (33,3%), la tutela della salute (29,8%) e la tutela dell’ambiente (21,1%).</w:t>
      </w:r>
    </w:p>
    <w:p>
      <w:pPr>
        <w:pStyle w:val="Corpodeltesto"/>
        <w:widowControl/>
        <w:spacing w:lineRule="atLeast" w:line="330" w:before="0" w:after="0"/>
        <w:ind w:left="0" w:right="26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Il dato è confermato dalla maggioranza assoluta di intervistati che ritiene opportuno che nelle scuole del Veneto vengano insegnate anche storia, arte e letteratura venete (57,6%).</w:t>
      </w:r>
    </w:p>
    <w:p>
      <w:pPr>
        <w:pStyle w:val="Corpodeltesto"/>
        <w:widowControl/>
        <w:spacing w:lineRule="atLeast" w:line="330" w:before="0" w:after="0"/>
        <w:ind w:left="0" w:right="26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Particolarmente condivisa è il tema della gestione delle infrastrutture. Oltre il 71% dei rispondenti ritiene che dovrebbe essere di competenza regionale, a fronte di un 23,7% che pensa debba essere a carico dello Stato. Residuale la quota dei non rispondenti (5,1%).</w:t>
      </w:r>
    </w:p>
    <w:p>
      <w:pPr>
        <w:pStyle w:val="Corpodeltesto"/>
        <w:widowControl/>
        <w:spacing w:lineRule="atLeast" w:line="330" w:before="0" w:after="0"/>
        <w:ind w:left="0" w:right="26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Si conferma molto sentito il tema del prelievo fiscale e delle risorse da inviare a Roma. Su una scala da 1 a 10 (massima importanza), il 40% che ha attribuito un punteggio pari a 10 ed il 30,7% che si è posizionato tra 8 o 9. Quindi per oltre 2 intervistati su 3 il livello di importanza attribuito a questo tema è pari o superiore a 8.</w:t>
      </w:r>
    </w:p>
    <w:p>
      <w:pPr>
        <w:pStyle w:val="Corpodeltesto"/>
        <w:widowControl/>
        <w:spacing w:lineRule="atLeast" w:line="330" w:before="0" w:after="0"/>
        <w:ind w:left="0" w:right="26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Piuttosto elevata la quota di chi è disponibile a considerare positivamente la presenza di un movimento politico specificatamente veneto per portare avanti le istanze autonomiste e federaliste. Il 39% degli intervistati è favorevole, a fronte comunque della maggioranza assoluta dei rispondenti (56%), che ritiene sufficiente la presenza dei partiti politici tradizionali.</w:t>
      </w:r>
    </w:p>
    <w:p>
      <w:pPr>
        <w:pStyle w:val="Corpodeltesto"/>
        <w:widowControl/>
        <w:spacing w:lineRule="atLeast" w:line="330" w:before="0" w:after="0"/>
        <w:ind w:left="0" w:right="26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Molto chiara la risposta sulla necessità di rafforzare i rapporti con l’Europa per sostenere lo sviluppo economico della Regione, laddove il 92% degli intervistati lo ritiene un tema prioritario.</w:t>
      </w:r>
    </w:p>
    <w:p>
      <w:pPr>
        <w:pStyle w:val="Corpodeltesto"/>
        <w:widowControl/>
        <w:spacing w:lineRule="atLeast" w:line="330" w:before="0" w:after="0"/>
        <w:ind w:left="0" w:right="26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Infine il 66% degli intervistati ritiene che un Veneto più autonomo favorirebbe un’Europa Federale più vicina ai cittadini, contro un 24% che non condivide questa affermazione ed un 10% che non si esprime.</w:t>
      </w:r>
    </w:p>
    <w:p>
      <w:pPr>
        <w:pStyle w:val="Corpodeltesto"/>
        <w:widowControl/>
        <w:spacing w:before="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LibreOffice/6.1.1.2$Windows_X86_64 LibreOffice_project/5d19a1bfa650b796764388cd8b33a5af1f5baa1b</Application>
  <Pages>1</Pages>
  <Words>333</Words>
  <Characters>1802</Characters>
  <CharactersWithSpaces>2126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2018-11-07T09:08:45Z</dcterms:created>
  <dc:creator/>
  <dc:description/>
  <dc:language>it-IT</dc:language>
  <cp:lastModifiedBy/>
  <dcterms:modified xsi:type="dcterms:W3CDTF">2018-11-07T09:10:15Z</dcterms:modified>
  <cp:revision>1</cp:revision>
  <dc:subject/>
  <dc:title/>
</cp:coreProperties>
</file>